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C80909" w:rsidRPr="00C80909">
        <w:rPr>
          <w:rFonts w:ascii="Verdana" w:hAnsi="Verdana"/>
          <w:b/>
          <w:sz w:val="22"/>
          <w:szCs w:val="22"/>
        </w:rPr>
        <w:t>Oprava mostních objektů v úseku Vrbovce - Hodonín a Moravský Písek - Bzenec</w:t>
      </w:r>
      <w:bookmarkStart w:id="0" w:name="_GoBack"/>
      <w:bookmarkEnd w:id="0"/>
      <w:r w:rsidR="00BA6B1A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A6B1A"/>
    <w:rsid w:val="00BF6A6B"/>
    <w:rsid w:val="00C80909"/>
    <w:rsid w:val="00D238C6"/>
    <w:rsid w:val="00D27977"/>
    <w:rsid w:val="00E868BD"/>
    <w:rsid w:val="00F21540"/>
    <w:rsid w:val="00F8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46BEBF4F-8DC7-42A0-8B41-4C9283416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171A017-D972-403D-898B-08CC30852C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123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Petříček Roman, Ing.</cp:lastModifiedBy>
  <cp:revision>18</cp:revision>
  <dcterms:created xsi:type="dcterms:W3CDTF">2018-11-26T13:29:00Z</dcterms:created>
  <dcterms:modified xsi:type="dcterms:W3CDTF">2023-07-18T13:32:00Z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